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9A1" w:rsidRDefault="00AB49A1" w:rsidP="00AB49A1">
      <w:pPr>
        <w:pStyle w:val="pt-1"/>
        <w:shd w:val="clear" w:color="auto" w:fill="FAFAFA"/>
        <w:spacing w:before="0" w:beforeAutospacing="0" w:after="0" w:afterAutospacing="0"/>
        <w:rPr>
          <w:rFonts w:ascii="Barlow Fallback" w:hAnsi="Barlow Fallback"/>
          <w:color w:val="000000"/>
        </w:rPr>
      </w:pPr>
      <w:r>
        <w:rPr>
          <w:rFonts w:ascii="Barlow Fallback" w:hAnsi="Barlow Fallback"/>
          <w:color w:val="000000"/>
        </w:rPr>
        <w:t>A</w:t>
      </w:r>
      <w:r>
        <w:rPr>
          <w:rFonts w:ascii="Barlow Fallback" w:hAnsi="Barlow Fallback"/>
          <w:color w:val="000000"/>
        </w:rPr>
        <w:t>usprobieren statt Zuschauen: Klasse 6B der Werdenbergschule entdeckt Coding im Kreismedienzentrum Reutlingen</w:t>
      </w:r>
    </w:p>
    <w:p w:rsidR="00AB49A1" w:rsidRDefault="00AB49A1" w:rsidP="00AB49A1">
      <w:pPr>
        <w:pStyle w:val="pt-1"/>
        <w:shd w:val="clear" w:color="auto" w:fill="FAFAFA"/>
        <w:spacing w:before="0" w:beforeAutospacing="0" w:after="0" w:afterAutospacing="0"/>
        <w:rPr>
          <w:rFonts w:ascii="Barlow Fallback" w:hAnsi="Barlow Fallback"/>
          <w:color w:val="000000"/>
        </w:rPr>
      </w:pPr>
    </w:p>
    <w:p w:rsidR="00AB49A1" w:rsidRDefault="00AB49A1" w:rsidP="00AB49A1">
      <w:pPr>
        <w:pStyle w:val="pt-1"/>
        <w:shd w:val="clear" w:color="auto" w:fill="FAFAFA"/>
        <w:spacing w:before="0" w:beforeAutospacing="0" w:after="0" w:afterAutospacing="0"/>
        <w:rPr>
          <w:rFonts w:ascii="Barlow Fallback" w:hAnsi="Barlow Fallback"/>
          <w:color w:val="000000"/>
        </w:rPr>
      </w:pPr>
      <w:r>
        <w:rPr>
          <w:rFonts w:ascii="Barlow Fallback" w:hAnsi="Barlow Fallback"/>
          <w:color w:val="000000"/>
        </w:rPr>
        <w:t xml:space="preserve">Die Klasse 6B der Werdenbergschule war zu Gast im Kreismedienzentrum Reutlingen und tauchte einen ganzen Tag lang in die Welt des Programmierens ein. Mit LEGO Education wurden ein Karussell und ein Auto gebaut und zum Leben erweckt, außerdem stellten </w:t>
      </w:r>
      <w:r>
        <w:rPr>
          <w:rStyle w:val="Fett"/>
          <w:rFonts w:ascii="Barlow Fallback" w:hAnsi="Barlow Fallback"/>
          <w:color w:val="000000"/>
        </w:rPr>
        <w:t>Bee-Bots</w:t>
      </w:r>
      <w:r>
        <w:rPr>
          <w:rFonts w:ascii="Barlow Fallback" w:hAnsi="Barlow Fallback"/>
          <w:color w:val="000000"/>
        </w:rPr>
        <w:t xml:space="preserve"> und </w:t>
      </w:r>
      <w:proofErr w:type="spellStart"/>
      <w:r>
        <w:rPr>
          <w:rStyle w:val="Fett"/>
          <w:rFonts w:ascii="Barlow Fallback" w:hAnsi="Barlow Fallback"/>
          <w:color w:val="000000"/>
        </w:rPr>
        <w:t>Ozobots</w:t>
      </w:r>
      <w:proofErr w:type="spellEnd"/>
      <w:r>
        <w:rPr>
          <w:rFonts w:ascii="Barlow Fallback" w:hAnsi="Barlow Fallback"/>
          <w:color w:val="000000"/>
        </w:rPr>
        <w:t xml:space="preserve"> die Schülerinnen und Schüler vor kreative Programmieraufgaben. Das Ergebnis: ein Tag voller </w:t>
      </w:r>
      <w:r>
        <w:rPr>
          <w:rStyle w:val="Fett"/>
          <w:rFonts w:ascii="Barlow Fallback" w:hAnsi="Barlow Fallback"/>
          <w:color w:val="000000"/>
        </w:rPr>
        <w:t>Kreativität</w:t>
      </w:r>
      <w:r>
        <w:rPr>
          <w:rFonts w:ascii="Barlow Fallback" w:hAnsi="Barlow Fallback"/>
          <w:color w:val="000000"/>
        </w:rPr>
        <w:t xml:space="preserve">, </w:t>
      </w:r>
      <w:r>
        <w:rPr>
          <w:rStyle w:val="Fett"/>
          <w:rFonts w:ascii="Barlow Fallback" w:hAnsi="Barlow Fallback"/>
          <w:color w:val="000000"/>
        </w:rPr>
        <w:t>Teamarbeit</w:t>
      </w:r>
      <w:r>
        <w:rPr>
          <w:rFonts w:ascii="Barlow Fallback" w:hAnsi="Barlow Fallback"/>
          <w:color w:val="000000"/>
        </w:rPr>
        <w:t xml:space="preserve"> und </w:t>
      </w:r>
      <w:r>
        <w:rPr>
          <w:rStyle w:val="Fett"/>
          <w:rFonts w:ascii="Barlow Fallback" w:hAnsi="Barlow Fallback"/>
          <w:color w:val="000000"/>
        </w:rPr>
        <w:t>Erfolgserlebnisse</w:t>
      </w:r>
      <w:r>
        <w:rPr>
          <w:rFonts w:ascii="Barlow Fallback" w:hAnsi="Barlow Fallback"/>
          <w:color w:val="000000"/>
        </w:rPr>
        <w:t xml:space="preserve"> – so macht Informatik richtig Spaß.</w:t>
      </w:r>
    </w:p>
    <w:p w:rsidR="00AB49A1" w:rsidRDefault="00AB49A1" w:rsidP="00AB49A1">
      <w:pPr>
        <w:pStyle w:val="pt-1"/>
        <w:shd w:val="clear" w:color="auto" w:fill="FAFAFA"/>
        <w:spacing w:before="0" w:beforeAutospacing="0" w:after="0" w:afterAutospacing="0"/>
        <w:rPr>
          <w:rFonts w:ascii="Barlow Fallback" w:hAnsi="Barlow Fallback"/>
          <w:color w:val="000000"/>
        </w:rPr>
      </w:pPr>
    </w:p>
    <w:p w:rsidR="00AB49A1" w:rsidRDefault="00AB49A1" w:rsidP="00AB49A1">
      <w:pPr>
        <w:pStyle w:val="pt-1"/>
        <w:shd w:val="clear" w:color="auto" w:fill="FAFAFA"/>
        <w:spacing w:before="0" w:beforeAutospacing="0" w:after="0" w:afterAutospacing="0"/>
        <w:rPr>
          <w:rFonts w:ascii="Barlow Fallback" w:hAnsi="Barlow Fallback"/>
          <w:color w:val="000000"/>
        </w:rPr>
      </w:pPr>
      <w:r>
        <w:rPr>
          <w:rFonts w:ascii="Barlow Fallback" w:hAnsi="Barlow Fallback"/>
          <w:color w:val="000000"/>
        </w:rPr>
        <w:t xml:space="preserve">Die Lernenden entwickelten Schritt für Schritt eigene Steuerungen, testeten, verbesserten und präsentierten ihre Lösungen im Team. Dabei standen nicht nur technische Fertigkeiten im Mittelpunkt, sondern auch das gemeinsame Planen und Problemlösen. Die spielerische Herangehensweise an </w:t>
      </w:r>
      <w:r>
        <w:rPr>
          <w:rStyle w:val="Fett"/>
          <w:rFonts w:ascii="Barlow Fallback" w:hAnsi="Barlow Fallback"/>
          <w:color w:val="000000"/>
        </w:rPr>
        <w:t>Algorithmik</w:t>
      </w:r>
      <w:r>
        <w:rPr>
          <w:rFonts w:ascii="Barlow Fallback" w:hAnsi="Barlow Fallback"/>
          <w:color w:val="000000"/>
        </w:rPr>
        <w:t xml:space="preserve">, </w:t>
      </w:r>
      <w:r>
        <w:rPr>
          <w:rStyle w:val="Fett"/>
          <w:rFonts w:ascii="Barlow Fallback" w:hAnsi="Barlow Fallback"/>
          <w:color w:val="000000"/>
        </w:rPr>
        <w:t>Sensorik</w:t>
      </w:r>
      <w:r>
        <w:rPr>
          <w:rFonts w:ascii="Barlow Fallback" w:hAnsi="Barlow Fallback"/>
          <w:color w:val="000000"/>
        </w:rPr>
        <w:t xml:space="preserve"> und </w:t>
      </w:r>
      <w:r>
        <w:rPr>
          <w:rStyle w:val="Fett"/>
          <w:rFonts w:ascii="Barlow Fallback" w:hAnsi="Barlow Fallback"/>
          <w:color w:val="000000"/>
        </w:rPr>
        <w:t>logisches Denken</w:t>
      </w:r>
      <w:r>
        <w:rPr>
          <w:rFonts w:ascii="Barlow Fallback" w:hAnsi="Barlow Fallback"/>
          <w:color w:val="000000"/>
        </w:rPr>
        <w:t xml:space="preserve"> stärkte gleichzeitig die Selbstwirksamkeit der Gruppe.</w:t>
      </w:r>
    </w:p>
    <w:p w:rsidR="00AB49A1" w:rsidRDefault="00AB49A1" w:rsidP="00AB49A1">
      <w:pPr>
        <w:pStyle w:val="pt-1"/>
        <w:shd w:val="clear" w:color="auto" w:fill="FAFAFA"/>
        <w:spacing w:before="0" w:beforeAutospacing="0" w:after="0" w:afterAutospacing="0"/>
        <w:rPr>
          <w:rFonts w:ascii="Barlow Fallback" w:hAnsi="Barlow Fallback"/>
          <w:color w:val="000000"/>
        </w:rPr>
      </w:pPr>
    </w:p>
    <w:p w:rsidR="00AB49A1" w:rsidRDefault="00AB49A1" w:rsidP="00AB49A1">
      <w:pPr>
        <w:pStyle w:val="pt-1"/>
        <w:shd w:val="clear" w:color="auto" w:fill="FAFAFA"/>
        <w:spacing w:before="0" w:beforeAutospacing="0" w:after="0" w:afterAutospacing="0"/>
        <w:rPr>
          <w:rFonts w:ascii="Barlow Fallback" w:hAnsi="Barlow Fallback"/>
          <w:color w:val="000000"/>
        </w:rPr>
      </w:pPr>
      <w:r>
        <w:rPr>
          <w:rFonts w:ascii="Barlow Fallback" w:hAnsi="Barlow Fallback"/>
          <w:color w:val="000000"/>
        </w:rPr>
        <w:t xml:space="preserve">Das passt ideal zum Profil der Werdenbergschule: Als Schule, die auf </w:t>
      </w:r>
      <w:r>
        <w:rPr>
          <w:rStyle w:val="Fett"/>
          <w:rFonts w:ascii="Barlow Fallback" w:hAnsi="Barlow Fallback"/>
          <w:color w:val="000000"/>
        </w:rPr>
        <w:t>individuelle Förderung</w:t>
      </w:r>
      <w:r>
        <w:rPr>
          <w:rFonts w:ascii="Barlow Fallback" w:hAnsi="Barlow Fallback"/>
          <w:color w:val="000000"/>
        </w:rPr>
        <w:t xml:space="preserve">, </w:t>
      </w:r>
      <w:r>
        <w:rPr>
          <w:rStyle w:val="Fett"/>
          <w:rFonts w:ascii="Barlow Fallback" w:hAnsi="Barlow Fallback"/>
          <w:color w:val="000000"/>
        </w:rPr>
        <w:t>Kompetenzorientierung</w:t>
      </w:r>
      <w:r>
        <w:rPr>
          <w:rFonts w:ascii="Barlow Fallback" w:hAnsi="Barlow Fallback"/>
          <w:color w:val="000000"/>
        </w:rPr>
        <w:t xml:space="preserve"> und </w:t>
      </w:r>
      <w:r>
        <w:rPr>
          <w:rStyle w:val="Fett"/>
          <w:rFonts w:ascii="Barlow Fallback" w:hAnsi="Barlow Fallback"/>
          <w:color w:val="000000"/>
        </w:rPr>
        <w:t>praxisnahes Lernen</w:t>
      </w:r>
      <w:r>
        <w:rPr>
          <w:rFonts w:ascii="Barlow Fallback" w:hAnsi="Barlow Fallback"/>
          <w:color w:val="000000"/>
        </w:rPr>
        <w:t xml:space="preserve"> setzt, verbindet sie digitale Bildung fest mit dem Unterrichtsalltag. Projektbasiertes Arbeiten, kooperative Lernformen und die gezielte Stärkung von Medien- und Zukunftskompetenzen prägen das pädagogische Selbstverständnis. Die Schülerinnen und Schüler der 6B konnten genau diese Leitlinien im Kreismedienzentrum anschaulich erleben – vom ersten Entwurf bis zum funktionierenden Programm.</w:t>
      </w:r>
    </w:p>
    <w:p w:rsidR="00AB49A1" w:rsidRDefault="00AB49A1" w:rsidP="00AB49A1">
      <w:pPr>
        <w:pStyle w:val="pt-1"/>
        <w:shd w:val="clear" w:color="auto" w:fill="FAFAFA"/>
        <w:spacing w:before="0" w:beforeAutospacing="0" w:after="0" w:afterAutospacing="0"/>
        <w:rPr>
          <w:rFonts w:ascii="Barlow Fallback" w:hAnsi="Barlow Fallback"/>
          <w:color w:val="000000"/>
        </w:rPr>
      </w:pPr>
    </w:p>
    <w:p w:rsidR="00AB49A1" w:rsidRDefault="00AB49A1" w:rsidP="00AB49A1">
      <w:pPr>
        <w:pStyle w:val="pt-1"/>
        <w:shd w:val="clear" w:color="auto" w:fill="FAFAFA"/>
        <w:spacing w:before="0" w:beforeAutospacing="0" w:after="0" w:afterAutospacing="0"/>
        <w:rPr>
          <w:rFonts w:ascii="Barlow Fallback" w:hAnsi="Barlow Fallback"/>
          <w:color w:val="000000"/>
        </w:rPr>
      </w:pPr>
      <w:r>
        <w:rPr>
          <w:rFonts w:ascii="Barlow Fallback" w:hAnsi="Barlow Fallback"/>
          <w:color w:val="000000"/>
        </w:rPr>
        <w:t>„Unsere Klasse hat erfahren, wie spannend Programmieren sein kann, wenn man selbst gestaltet und unmittelbar Ergebnisse sieht“, berichtet die begleitende Lehrkraft. „Solche Lernumgebungen fördern Neugier, Durchhaltevermögen und die Fähigkeit, im Team Lösungen zu entwickeln – Kompetenzen, die wir an der Werdenbergschule gezielt aufbauen.“</w:t>
      </w:r>
    </w:p>
    <w:p w:rsidR="00AB49A1" w:rsidRDefault="00AB49A1" w:rsidP="00AB49A1">
      <w:pPr>
        <w:pStyle w:val="pt-1"/>
        <w:shd w:val="clear" w:color="auto" w:fill="FAFAFA"/>
        <w:spacing w:before="0" w:beforeAutospacing="0" w:after="0" w:afterAutospacing="0"/>
        <w:rPr>
          <w:rFonts w:ascii="Barlow Fallback" w:hAnsi="Barlow Fallback"/>
          <w:color w:val="000000"/>
        </w:rPr>
      </w:pPr>
      <w:bookmarkStart w:id="0" w:name="_GoBack"/>
      <w:bookmarkEnd w:id="0"/>
    </w:p>
    <w:p w:rsidR="00AB49A1" w:rsidRDefault="00AB49A1" w:rsidP="00AB49A1">
      <w:pPr>
        <w:pStyle w:val="pt-1"/>
        <w:shd w:val="clear" w:color="auto" w:fill="FAFAFA"/>
        <w:spacing w:before="0" w:beforeAutospacing="0" w:after="0" w:afterAutospacing="0"/>
        <w:rPr>
          <w:rFonts w:ascii="Barlow Fallback" w:hAnsi="Barlow Fallback"/>
          <w:color w:val="000000"/>
        </w:rPr>
      </w:pPr>
      <w:r>
        <w:rPr>
          <w:rFonts w:ascii="Barlow Fallback" w:hAnsi="Barlow Fallback"/>
          <w:color w:val="000000"/>
        </w:rPr>
        <w:t xml:space="preserve">Mit dem Besuch im Kreismedienzentrum stärkt die Werdenbergschule ihre Kooperationen im Landkreis und unterstreicht ihren Anspruch, Schülerinnen und Schüler frühzeitig an </w:t>
      </w:r>
      <w:r>
        <w:rPr>
          <w:rStyle w:val="Fett"/>
          <w:rFonts w:ascii="Barlow Fallback" w:hAnsi="Barlow Fallback"/>
          <w:color w:val="000000"/>
        </w:rPr>
        <w:t>digitale Schlüsselqualifikationen</w:t>
      </w:r>
      <w:r>
        <w:rPr>
          <w:rFonts w:ascii="Barlow Fallback" w:hAnsi="Barlow Fallback"/>
          <w:color w:val="000000"/>
        </w:rPr>
        <w:t xml:space="preserve"> heranzuführen – anschaulich, lebensnah und mit Freude am Ausprobieren.</w:t>
      </w:r>
    </w:p>
    <w:p w:rsidR="008A24E0" w:rsidRPr="00AB49A1" w:rsidRDefault="008A24E0" w:rsidP="00AB49A1"/>
    <w:sectPr w:rsidR="008A24E0" w:rsidRPr="00AB49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Fallbac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A1"/>
    <w:rsid w:val="001C14B1"/>
    <w:rsid w:val="008A24E0"/>
    <w:rsid w:val="00AB49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C6B5"/>
  <w15:chartTrackingRefBased/>
  <w15:docId w15:val="{E0665EE2-E2D7-4F25-9B8B-ACA50B30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193iq5w">
    <w:name w:val="x193iq5w"/>
    <w:basedOn w:val="Absatz-Standardschriftart"/>
    <w:rsid w:val="00AB49A1"/>
  </w:style>
  <w:style w:type="paragraph" w:customStyle="1" w:styleId="pt-1">
    <w:name w:val="pt-1"/>
    <w:basedOn w:val="Standard"/>
    <w:rsid w:val="00AB49A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B4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18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2026-06-19T11:41:00Z</dcterms:created>
  <dcterms:modified xsi:type="dcterms:W3CDTF">2026-06-19T11:47:00Z</dcterms:modified>
</cp:coreProperties>
</file>